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4" w:rsidRDefault="009F76E4" w:rsidP="009F76E4">
      <w:pPr>
        <w:jc w:val="both"/>
        <w:rPr>
          <w:b/>
          <w:sz w:val="22"/>
          <w:szCs w:val="22"/>
        </w:rPr>
      </w:pPr>
      <w:r w:rsidRPr="00996EEB">
        <w:rPr>
          <w:b/>
          <w:sz w:val="22"/>
          <w:szCs w:val="22"/>
        </w:rPr>
        <w:t>SZTE Természettudományi</w:t>
      </w:r>
      <w:r w:rsidR="00C97AE9">
        <w:rPr>
          <w:b/>
          <w:sz w:val="22"/>
          <w:szCs w:val="22"/>
        </w:rPr>
        <w:t xml:space="preserve"> és Informatikai</w:t>
      </w:r>
      <w:r w:rsidRPr="00996EEB">
        <w:rPr>
          <w:b/>
          <w:sz w:val="22"/>
          <w:szCs w:val="22"/>
        </w:rPr>
        <w:t xml:space="preserve"> Kar</w:t>
      </w:r>
    </w:p>
    <w:p w:rsidR="00025AA3" w:rsidRPr="00996EEB" w:rsidRDefault="00025AA3" w:rsidP="009F76E4">
      <w:pPr>
        <w:jc w:val="both"/>
        <w:rPr>
          <w:b/>
          <w:sz w:val="22"/>
          <w:szCs w:val="22"/>
        </w:rPr>
      </w:pPr>
    </w:p>
    <w:p w:rsidR="009F76E4" w:rsidRPr="0014329B" w:rsidRDefault="009F76E4" w:rsidP="009F76E4">
      <w:pPr>
        <w:jc w:val="both"/>
        <w:rPr>
          <w:b/>
          <w:sz w:val="20"/>
        </w:rPr>
      </w:pPr>
    </w:p>
    <w:p w:rsidR="00180F25" w:rsidRDefault="00180F25" w:rsidP="00180F2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SPECIALIZÁCIÓVÁLASZTÁS-SZAKOSODÁS,</w:t>
      </w:r>
    </w:p>
    <w:p w:rsidR="00180F25" w:rsidRDefault="00180F25" w:rsidP="00180F2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SPECIALIZÁCIÓVÁLTÁS/LEADÁS,</w:t>
      </w:r>
    </w:p>
    <w:p w:rsidR="00180F25" w:rsidRDefault="00180F25" w:rsidP="00180F2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TAGOZATVÁLTÁS,</w:t>
      </w:r>
    </w:p>
    <w:p w:rsidR="00AA6826" w:rsidRPr="00B744FD" w:rsidRDefault="00180F25" w:rsidP="00180F25">
      <w:pPr>
        <w:tabs>
          <w:tab w:val="center" w:pos="684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44"/>
          <w:szCs w:val="44"/>
        </w:rPr>
        <w:t>ÁTVÉTEL!</w:t>
      </w:r>
    </w:p>
    <w:p w:rsidR="00025AA3" w:rsidRPr="00B744FD" w:rsidRDefault="00025AA3" w:rsidP="006832AF">
      <w:pPr>
        <w:tabs>
          <w:tab w:val="center" w:pos="6840"/>
        </w:tabs>
        <w:spacing w:line="360" w:lineRule="auto"/>
        <w:ind w:left="720"/>
        <w:jc w:val="both"/>
        <w:rPr>
          <w:b/>
          <w:color w:val="000000"/>
          <w:sz w:val="30"/>
          <w:szCs w:val="30"/>
        </w:rPr>
      </w:pPr>
    </w:p>
    <w:p w:rsidR="00FE2D57" w:rsidRDefault="007C5650" w:rsidP="00AA6826">
      <w:pPr>
        <w:tabs>
          <w:tab w:val="center" w:pos="6840"/>
        </w:tabs>
        <w:spacing w:line="360" w:lineRule="auto"/>
        <w:ind w:left="360"/>
        <w:jc w:val="both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</w:rPr>
        <w:t>1</w:t>
      </w:r>
      <w:r w:rsidR="00AA6826" w:rsidRPr="00B744FD">
        <w:rPr>
          <w:b/>
          <w:color w:val="000000"/>
          <w:sz w:val="30"/>
          <w:szCs w:val="30"/>
        </w:rPr>
        <w:t xml:space="preserve">. </w:t>
      </w:r>
      <w:r w:rsidR="00180F25">
        <w:rPr>
          <w:b/>
          <w:color w:val="000000"/>
          <w:sz w:val="30"/>
          <w:szCs w:val="30"/>
          <w:u w:val="single"/>
        </w:rPr>
        <w:t>Specializáció</w:t>
      </w:r>
      <w:r w:rsidR="00AA6826" w:rsidRPr="00B744FD">
        <w:rPr>
          <w:b/>
          <w:color w:val="000000"/>
          <w:sz w:val="30"/>
          <w:szCs w:val="30"/>
          <w:u w:val="single"/>
        </w:rPr>
        <w:t>váltás/leadás,</w:t>
      </w:r>
      <w:r w:rsidR="00BF4D43" w:rsidRPr="00B744FD">
        <w:rPr>
          <w:b/>
          <w:color w:val="000000"/>
          <w:sz w:val="30"/>
          <w:szCs w:val="30"/>
          <w:u w:val="single"/>
        </w:rPr>
        <w:t xml:space="preserve"> 2. vagy további </w:t>
      </w:r>
      <w:r w:rsidR="00CD455D">
        <w:rPr>
          <w:b/>
          <w:color w:val="000000"/>
          <w:sz w:val="30"/>
          <w:szCs w:val="30"/>
          <w:u w:val="single"/>
        </w:rPr>
        <w:t>Specializáció</w:t>
      </w:r>
      <w:r w:rsidR="00BF4D43" w:rsidRPr="00B744FD">
        <w:rPr>
          <w:b/>
          <w:color w:val="000000"/>
          <w:sz w:val="30"/>
          <w:szCs w:val="30"/>
          <w:u w:val="single"/>
        </w:rPr>
        <w:t xml:space="preserve"> felvétele,</w:t>
      </w:r>
      <w:r w:rsidR="00AA6826" w:rsidRPr="00B744FD">
        <w:rPr>
          <w:b/>
          <w:color w:val="000000"/>
          <w:sz w:val="30"/>
          <w:szCs w:val="30"/>
          <w:u w:val="single"/>
        </w:rPr>
        <w:t xml:space="preserve"> </w:t>
      </w:r>
    </w:p>
    <w:p w:rsidR="00AA6826" w:rsidRDefault="007C5650" w:rsidP="00AA6826">
      <w:pPr>
        <w:tabs>
          <w:tab w:val="center" w:pos="6840"/>
        </w:tabs>
        <w:spacing w:line="360" w:lineRule="auto"/>
        <w:ind w:left="360"/>
        <w:jc w:val="both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</w:rPr>
        <w:t>2</w:t>
      </w:r>
      <w:r w:rsidR="00FE2D57" w:rsidRPr="00FE2D57">
        <w:rPr>
          <w:b/>
          <w:color w:val="000000"/>
          <w:sz w:val="30"/>
          <w:szCs w:val="30"/>
        </w:rPr>
        <w:t xml:space="preserve">. </w:t>
      </w:r>
      <w:r w:rsidR="00AA6826" w:rsidRPr="00B744FD">
        <w:rPr>
          <w:b/>
          <w:color w:val="000000"/>
          <w:sz w:val="30"/>
          <w:szCs w:val="30"/>
          <w:u w:val="single"/>
        </w:rPr>
        <w:t>Tagozatváltás</w:t>
      </w:r>
    </w:p>
    <w:p w:rsidR="00FE2D57" w:rsidRPr="00B744FD" w:rsidRDefault="007C5650" w:rsidP="00AA6826">
      <w:pPr>
        <w:tabs>
          <w:tab w:val="center" w:pos="6840"/>
        </w:tabs>
        <w:spacing w:line="360" w:lineRule="auto"/>
        <w:ind w:left="360"/>
        <w:jc w:val="both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</w:rPr>
        <w:t>3</w:t>
      </w:r>
      <w:r w:rsidR="00FE2D57">
        <w:rPr>
          <w:b/>
          <w:color w:val="000000"/>
          <w:sz w:val="30"/>
          <w:szCs w:val="30"/>
        </w:rPr>
        <w:t>.</w:t>
      </w:r>
      <w:r w:rsidR="00FE2D57" w:rsidRPr="005E4762">
        <w:rPr>
          <w:b/>
          <w:color w:val="000000"/>
          <w:sz w:val="30"/>
          <w:szCs w:val="30"/>
        </w:rPr>
        <w:t xml:space="preserve"> </w:t>
      </w:r>
      <w:r w:rsidR="00FE2D57">
        <w:rPr>
          <w:b/>
          <w:color w:val="000000"/>
          <w:sz w:val="30"/>
          <w:szCs w:val="30"/>
          <w:u w:val="single"/>
        </w:rPr>
        <w:t>Szakváltás</w:t>
      </w:r>
      <w:r w:rsidR="009A186B">
        <w:rPr>
          <w:b/>
          <w:color w:val="000000"/>
          <w:sz w:val="30"/>
          <w:szCs w:val="30"/>
          <w:u w:val="single"/>
        </w:rPr>
        <w:t xml:space="preserve"> </w:t>
      </w:r>
    </w:p>
    <w:p w:rsidR="00AA6826" w:rsidRDefault="007C5650" w:rsidP="00AA6826">
      <w:pPr>
        <w:tabs>
          <w:tab w:val="center" w:pos="2160"/>
        </w:tabs>
        <w:spacing w:line="360" w:lineRule="auto"/>
        <w:ind w:left="36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4</w:t>
      </w:r>
      <w:r w:rsidR="00AA6826" w:rsidRPr="00B744FD">
        <w:rPr>
          <w:b/>
          <w:color w:val="000000"/>
          <w:sz w:val="30"/>
          <w:szCs w:val="30"/>
        </w:rPr>
        <w:t xml:space="preserve">. </w:t>
      </w:r>
      <w:r w:rsidR="00AA6826" w:rsidRPr="00B744FD">
        <w:rPr>
          <w:b/>
          <w:color w:val="000000"/>
          <w:sz w:val="30"/>
          <w:szCs w:val="30"/>
          <w:u w:val="single"/>
        </w:rPr>
        <w:t>Intézményváltás</w:t>
      </w:r>
      <w:r w:rsidR="00AA6826" w:rsidRPr="00B744FD">
        <w:rPr>
          <w:b/>
          <w:color w:val="000000"/>
          <w:sz w:val="30"/>
          <w:szCs w:val="30"/>
        </w:rPr>
        <w:t xml:space="preserve"> </w:t>
      </w:r>
    </w:p>
    <w:p w:rsidR="00F653F6" w:rsidRPr="00F653F6" w:rsidRDefault="00AA6826" w:rsidP="00F653F6">
      <w:pPr>
        <w:numPr>
          <w:ilvl w:val="0"/>
          <w:numId w:val="13"/>
        </w:numPr>
        <w:tabs>
          <w:tab w:val="clear" w:pos="1440"/>
          <w:tab w:val="num" w:pos="1260"/>
          <w:tab w:val="center" w:pos="6840"/>
        </w:tabs>
        <w:spacing w:line="360" w:lineRule="auto"/>
        <w:ind w:hanging="720"/>
        <w:jc w:val="both"/>
        <w:rPr>
          <w:b/>
          <w:color w:val="000000"/>
          <w:sz w:val="30"/>
          <w:szCs w:val="30"/>
        </w:rPr>
      </w:pPr>
      <w:r w:rsidRPr="00B744FD">
        <w:rPr>
          <w:color w:val="000000"/>
          <w:sz w:val="28"/>
          <w:szCs w:val="28"/>
        </w:rPr>
        <w:t xml:space="preserve">A </w:t>
      </w:r>
      <w:r w:rsidR="00F81DD4">
        <w:rPr>
          <w:color w:val="000000"/>
          <w:sz w:val="28"/>
          <w:szCs w:val="28"/>
        </w:rPr>
        <w:t>1-4</w:t>
      </w:r>
      <w:r w:rsidR="006832AF">
        <w:rPr>
          <w:color w:val="000000"/>
          <w:sz w:val="28"/>
          <w:szCs w:val="28"/>
        </w:rPr>
        <w:t xml:space="preserve">. </w:t>
      </w:r>
      <w:r w:rsidR="003A60C1" w:rsidRPr="00B744FD">
        <w:rPr>
          <w:color w:val="000000"/>
          <w:sz w:val="28"/>
          <w:szCs w:val="28"/>
        </w:rPr>
        <w:t xml:space="preserve">pontban felsoroltakat a </w:t>
      </w:r>
      <w:r w:rsidRPr="00B744FD">
        <w:rPr>
          <w:color w:val="000000"/>
          <w:sz w:val="28"/>
          <w:szCs w:val="28"/>
        </w:rPr>
        <w:t>Kar honlapjáról</w:t>
      </w:r>
      <w:r w:rsidR="00025AA3">
        <w:rPr>
          <w:color w:val="000000"/>
          <w:sz w:val="28"/>
          <w:szCs w:val="28"/>
        </w:rPr>
        <w:t xml:space="preserve"> (</w:t>
      </w:r>
      <w:r w:rsidR="00025AA3" w:rsidRPr="00025AA3">
        <w:rPr>
          <w:color w:val="000000"/>
          <w:sz w:val="28"/>
          <w:szCs w:val="28"/>
        </w:rPr>
        <w:t>http://www.sci.u-szeged.hu/</w:t>
      </w:r>
      <w:r w:rsidR="00025AA3">
        <w:rPr>
          <w:color w:val="000000"/>
          <w:sz w:val="28"/>
          <w:szCs w:val="28"/>
        </w:rPr>
        <w:t>)</w:t>
      </w:r>
      <w:r w:rsidRPr="00B744FD">
        <w:rPr>
          <w:color w:val="000000"/>
          <w:sz w:val="28"/>
          <w:szCs w:val="28"/>
        </w:rPr>
        <w:t xml:space="preserve"> letölthető nyomtatványon kell kérvényezni</w:t>
      </w:r>
      <w:r w:rsidR="008F712F">
        <w:rPr>
          <w:color w:val="000000"/>
          <w:sz w:val="28"/>
          <w:szCs w:val="28"/>
        </w:rPr>
        <w:t xml:space="preserve">. </w:t>
      </w:r>
    </w:p>
    <w:p w:rsidR="003A2B63" w:rsidRDefault="003A2B63" w:rsidP="003A2B63">
      <w:pPr>
        <w:numPr>
          <w:ilvl w:val="0"/>
          <w:numId w:val="13"/>
        </w:numPr>
        <w:tabs>
          <w:tab w:val="clear" w:pos="1440"/>
          <w:tab w:val="num" w:pos="1260"/>
          <w:tab w:val="center" w:pos="6840"/>
        </w:tabs>
        <w:spacing w:line="360" w:lineRule="auto"/>
        <w:ind w:hanging="72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Beadási időszak</w:t>
      </w:r>
      <w:r w:rsidRPr="00B744FD">
        <w:rPr>
          <w:b/>
          <w:color w:val="000000"/>
          <w:sz w:val="30"/>
          <w:szCs w:val="30"/>
        </w:rPr>
        <w:t xml:space="preserve">: 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  <w:u w:val="single"/>
        </w:rPr>
        <w:t>őszi félévben:</w:t>
      </w:r>
      <w:r w:rsidRPr="004F4C99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december 1-15.</w:t>
      </w:r>
    </w:p>
    <w:p w:rsidR="003A2B63" w:rsidRPr="00D75997" w:rsidRDefault="003A2B63" w:rsidP="003A2B63">
      <w:pPr>
        <w:tabs>
          <w:tab w:val="center" w:pos="6840"/>
        </w:tabs>
        <w:spacing w:line="360" w:lineRule="auto"/>
        <w:ind w:left="709"/>
        <w:jc w:val="both"/>
        <w:rPr>
          <w:b/>
          <w:color w:val="000000"/>
          <w:sz w:val="30"/>
          <w:szCs w:val="30"/>
          <w:u w:val="single"/>
        </w:rPr>
      </w:pPr>
      <w:r w:rsidRPr="00D75997">
        <w:rPr>
          <w:b/>
          <w:color w:val="000000"/>
          <w:sz w:val="30"/>
          <w:szCs w:val="30"/>
          <w:u w:val="single"/>
        </w:rPr>
        <w:t>Kivéve az osztatlan tanárszakok:</w:t>
      </w:r>
    </w:p>
    <w:p w:rsidR="003A2B63" w:rsidRDefault="003A2B63" w:rsidP="003A2B63">
      <w:pPr>
        <w:numPr>
          <w:ilvl w:val="0"/>
          <w:numId w:val="13"/>
        </w:numPr>
        <w:tabs>
          <w:tab w:val="clear" w:pos="1440"/>
          <w:tab w:val="num" w:pos="1260"/>
          <w:tab w:val="center" w:pos="6840"/>
        </w:tabs>
        <w:spacing w:line="360" w:lineRule="auto"/>
        <w:ind w:hanging="72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Beadási időszak</w:t>
      </w:r>
      <w:r w:rsidRPr="00B744FD">
        <w:rPr>
          <w:b/>
          <w:color w:val="000000"/>
          <w:sz w:val="30"/>
          <w:szCs w:val="30"/>
        </w:rPr>
        <w:t xml:space="preserve">: </w:t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  <w:u w:val="single"/>
        </w:rPr>
        <w:t>őszi félévben:</w:t>
      </w:r>
      <w:r w:rsidRPr="004F4C99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január 15.</w:t>
      </w:r>
    </w:p>
    <w:p w:rsidR="006832AF" w:rsidRDefault="008F712F" w:rsidP="00AA6826">
      <w:pPr>
        <w:tabs>
          <w:tab w:val="center" w:pos="68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nem TTIK-s hallgatóknak m</w:t>
      </w:r>
      <w:r w:rsidR="00AA6826" w:rsidRPr="00B744FD">
        <w:rPr>
          <w:color w:val="000000"/>
          <w:sz w:val="28"/>
          <w:szCs w:val="28"/>
        </w:rPr>
        <w:t>ellékelni kell a</w:t>
      </w:r>
      <w:r w:rsidR="005E4495">
        <w:rPr>
          <w:color w:val="000000"/>
          <w:sz w:val="28"/>
          <w:szCs w:val="28"/>
        </w:rPr>
        <w:t>z</w:t>
      </w:r>
      <w:r w:rsidR="00AA6826" w:rsidRPr="00B74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E4495">
        <w:rPr>
          <w:color w:val="000000"/>
          <w:sz w:val="28"/>
          <w:szCs w:val="28"/>
        </w:rPr>
        <w:t>elektronikus</w:t>
      </w:r>
      <w:r>
        <w:rPr>
          <w:color w:val="000000"/>
          <w:sz w:val="28"/>
          <w:szCs w:val="28"/>
        </w:rPr>
        <w:t>)</w:t>
      </w:r>
      <w:r w:rsidR="005E4495">
        <w:rPr>
          <w:color w:val="000000"/>
          <w:sz w:val="28"/>
          <w:szCs w:val="28"/>
        </w:rPr>
        <w:t xml:space="preserve"> </w:t>
      </w:r>
      <w:r w:rsidR="00AA6826" w:rsidRPr="00B744FD">
        <w:rPr>
          <w:color w:val="000000"/>
          <w:sz w:val="28"/>
          <w:szCs w:val="28"/>
        </w:rPr>
        <w:t xml:space="preserve">leckekönyv </w:t>
      </w:r>
      <w:r w:rsidR="009047E3">
        <w:rPr>
          <w:color w:val="000000"/>
          <w:sz w:val="28"/>
          <w:szCs w:val="28"/>
        </w:rPr>
        <w:t xml:space="preserve">vagy törzslap </w:t>
      </w:r>
      <w:r w:rsidR="00AA6826" w:rsidRPr="00B744FD">
        <w:rPr>
          <w:color w:val="000000"/>
          <w:sz w:val="28"/>
          <w:szCs w:val="28"/>
        </w:rPr>
        <w:t>másolatát, vagy kreditigazolást.</w:t>
      </w:r>
    </w:p>
    <w:p w:rsidR="00AA6826" w:rsidRDefault="00AA6826" w:rsidP="00AA6826">
      <w:pPr>
        <w:tabs>
          <w:tab w:val="center" w:pos="68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551F11" w:rsidRPr="00B744FD" w:rsidRDefault="00551F11" w:rsidP="00AA6826">
      <w:pPr>
        <w:tabs>
          <w:tab w:val="center" w:pos="68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AA6826" w:rsidRPr="00025AA3" w:rsidRDefault="00AA6826" w:rsidP="006832AF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025AA3">
        <w:rPr>
          <w:b/>
          <w:color w:val="000000"/>
          <w:sz w:val="28"/>
          <w:szCs w:val="28"/>
          <w:u w:val="single"/>
        </w:rPr>
        <w:t>A fenti kérelmekhez kapcsolódó tudnivalók:</w:t>
      </w:r>
    </w:p>
    <w:p w:rsidR="006832AF" w:rsidRDefault="006832AF" w:rsidP="006832AF">
      <w:pPr>
        <w:spacing w:line="360" w:lineRule="auto"/>
        <w:jc w:val="center"/>
        <w:rPr>
          <w:b/>
          <w:color w:val="000000"/>
          <w:szCs w:val="24"/>
          <w:u w:val="single"/>
        </w:rPr>
      </w:pPr>
    </w:p>
    <w:p w:rsidR="00551F11" w:rsidRDefault="00551F11" w:rsidP="006832AF">
      <w:pPr>
        <w:spacing w:line="360" w:lineRule="auto"/>
        <w:jc w:val="center"/>
        <w:rPr>
          <w:b/>
          <w:color w:val="000000"/>
          <w:szCs w:val="24"/>
          <w:u w:val="single"/>
        </w:rPr>
      </w:pPr>
    </w:p>
    <w:p w:rsidR="006832AF" w:rsidRDefault="007C5650" w:rsidP="006832AF">
      <w:pPr>
        <w:tabs>
          <w:tab w:val="center" w:pos="6840"/>
        </w:tabs>
        <w:spacing w:line="360" w:lineRule="auto"/>
        <w:ind w:left="360"/>
        <w:jc w:val="both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</w:rPr>
        <w:t>1</w:t>
      </w:r>
      <w:r w:rsidR="006832AF" w:rsidRPr="00B744FD">
        <w:rPr>
          <w:b/>
          <w:color w:val="000000"/>
          <w:sz w:val="30"/>
          <w:szCs w:val="30"/>
        </w:rPr>
        <w:t xml:space="preserve">. </w:t>
      </w:r>
      <w:r w:rsidR="00180F25">
        <w:rPr>
          <w:b/>
          <w:color w:val="000000"/>
          <w:sz w:val="30"/>
          <w:szCs w:val="30"/>
          <w:u w:val="single"/>
        </w:rPr>
        <w:t>Specializáció</w:t>
      </w:r>
      <w:r w:rsidR="006832AF" w:rsidRPr="00B744FD">
        <w:rPr>
          <w:b/>
          <w:color w:val="000000"/>
          <w:sz w:val="30"/>
          <w:szCs w:val="30"/>
          <w:u w:val="single"/>
        </w:rPr>
        <w:t>váltás/leadás, 2. v</w:t>
      </w:r>
      <w:r w:rsidR="006832AF">
        <w:rPr>
          <w:b/>
          <w:color w:val="000000"/>
          <w:sz w:val="30"/>
          <w:szCs w:val="30"/>
          <w:u w:val="single"/>
        </w:rPr>
        <w:t xml:space="preserve">agy további </w:t>
      </w:r>
      <w:r w:rsidR="00180F25">
        <w:rPr>
          <w:b/>
          <w:color w:val="000000"/>
          <w:sz w:val="30"/>
          <w:szCs w:val="30"/>
          <w:u w:val="single"/>
        </w:rPr>
        <w:t>Specializáció</w:t>
      </w:r>
      <w:r w:rsidR="006832AF">
        <w:rPr>
          <w:b/>
          <w:color w:val="000000"/>
          <w:sz w:val="30"/>
          <w:szCs w:val="30"/>
          <w:u w:val="single"/>
        </w:rPr>
        <w:t xml:space="preserve"> felvétele:</w:t>
      </w:r>
    </w:p>
    <w:p w:rsidR="00C44AA4" w:rsidRPr="00E8647E" w:rsidRDefault="00C44AA4" w:rsidP="00C44AA4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 w:val="30"/>
          <w:szCs w:val="30"/>
          <w:u w:val="single"/>
        </w:rPr>
      </w:pPr>
      <w:r>
        <w:rPr>
          <w:color w:val="000000"/>
          <w:sz w:val="26"/>
          <w:szCs w:val="26"/>
        </w:rPr>
        <w:t xml:space="preserve">A </w:t>
      </w:r>
      <w:r w:rsidR="00180F25">
        <w:rPr>
          <w:color w:val="000000"/>
          <w:sz w:val="26"/>
          <w:szCs w:val="26"/>
        </w:rPr>
        <w:t>specializáció</w:t>
      </w:r>
      <w:r>
        <w:rPr>
          <w:color w:val="000000"/>
          <w:sz w:val="26"/>
          <w:szCs w:val="26"/>
        </w:rPr>
        <w:t xml:space="preserve">váltás és leadás kérelemre történik. A második </w:t>
      </w:r>
      <w:r w:rsidR="00180F25">
        <w:rPr>
          <w:color w:val="000000"/>
          <w:sz w:val="26"/>
          <w:szCs w:val="26"/>
        </w:rPr>
        <w:t>specializáció</w:t>
      </w:r>
      <w:r>
        <w:rPr>
          <w:color w:val="000000"/>
          <w:sz w:val="26"/>
          <w:szCs w:val="26"/>
        </w:rPr>
        <w:t>hoz felvett tárgyak kredittúllépés ellenőrzésekor kerülnek beszámításra.</w:t>
      </w:r>
    </w:p>
    <w:p w:rsidR="00551F11" w:rsidRDefault="00E8647E" w:rsidP="00C44AA4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azon hallgatók is kérelmezhetik a </w:t>
      </w:r>
      <w:proofErr w:type="gramStart"/>
      <w:r>
        <w:rPr>
          <w:color w:val="000000"/>
          <w:sz w:val="26"/>
          <w:szCs w:val="26"/>
        </w:rPr>
        <w:t>specializáció választás</w:t>
      </w:r>
      <w:proofErr w:type="gramEnd"/>
      <w:r>
        <w:rPr>
          <w:color w:val="000000"/>
          <w:sz w:val="26"/>
          <w:szCs w:val="26"/>
        </w:rPr>
        <w:t xml:space="preserve">, akik a webes jelentkezést elmulasztották </w:t>
      </w:r>
      <w:r w:rsidR="003A2B63">
        <w:rPr>
          <w:color w:val="000000"/>
          <w:sz w:val="26"/>
          <w:szCs w:val="26"/>
        </w:rPr>
        <w:t>novemberben</w:t>
      </w:r>
      <w:r>
        <w:rPr>
          <w:color w:val="000000"/>
          <w:sz w:val="26"/>
          <w:szCs w:val="26"/>
        </w:rPr>
        <w:t>.</w:t>
      </w:r>
    </w:p>
    <w:p w:rsidR="00551F11" w:rsidRDefault="00551F1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E8647E" w:rsidRPr="00DD37F2" w:rsidRDefault="00E8647E" w:rsidP="00551F11">
      <w:pPr>
        <w:tabs>
          <w:tab w:val="center" w:pos="6840"/>
        </w:tabs>
        <w:spacing w:line="360" w:lineRule="auto"/>
        <w:ind w:left="720"/>
        <w:jc w:val="both"/>
        <w:rPr>
          <w:b/>
          <w:color w:val="000000"/>
          <w:sz w:val="30"/>
          <w:szCs w:val="30"/>
          <w:u w:val="single"/>
        </w:rPr>
      </w:pPr>
    </w:p>
    <w:p w:rsidR="006832AF" w:rsidRDefault="007C5650" w:rsidP="00DD37F2">
      <w:pPr>
        <w:tabs>
          <w:tab w:val="center" w:pos="6840"/>
        </w:tabs>
        <w:spacing w:line="360" w:lineRule="auto"/>
        <w:ind w:left="360"/>
        <w:jc w:val="both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</w:rPr>
        <w:t>2-3</w:t>
      </w:r>
      <w:r w:rsidR="006832AF">
        <w:rPr>
          <w:b/>
          <w:color w:val="000000"/>
          <w:sz w:val="30"/>
          <w:szCs w:val="30"/>
        </w:rPr>
        <w:t>.</w:t>
      </w:r>
      <w:r w:rsidR="006832AF" w:rsidRPr="00FE2D57">
        <w:rPr>
          <w:b/>
          <w:color w:val="000000"/>
          <w:sz w:val="30"/>
          <w:szCs w:val="30"/>
        </w:rPr>
        <w:t xml:space="preserve"> </w:t>
      </w:r>
      <w:r w:rsidR="006832AF" w:rsidRPr="006832AF">
        <w:rPr>
          <w:b/>
          <w:color w:val="000000"/>
          <w:sz w:val="30"/>
          <w:szCs w:val="30"/>
          <w:u w:val="single"/>
        </w:rPr>
        <w:t>Szak- és t</w:t>
      </w:r>
      <w:r w:rsidR="006832AF" w:rsidRPr="00B744FD">
        <w:rPr>
          <w:b/>
          <w:color w:val="000000"/>
          <w:sz w:val="30"/>
          <w:szCs w:val="30"/>
          <w:u w:val="single"/>
        </w:rPr>
        <w:t>agozatváltás</w:t>
      </w:r>
      <w:r w:rsidR="006832AF">
        <w:rPr>
          <w:b/>
          <w:color w:val="000000"/>
          <w:sz w:val="30"/>
          <w:szCs w:val="30"/>
          <w:u w:val="single"/>
        </w:rPr>
        <w:t>:</w:t>
      </w:r>
    </w:p>
    <w:p w:rsidR="008F712F" w:rsidRPr="00E8647E" w:rsidRDefault="008F712F" w:rsidP="008F712F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E8647E">
        <w:rPr>
          <w:rFonts w:ascii="Times New Roman" w:hAnsi="Times New Roman"/>
          <w:b/>
          <w:color w:val="231F20"/>
          <w:szCs w:val="24"/>
          <w:u w:val="single"/>
        </w:rPr>
        <w:t>Szakváltás ugyanazon képzési ciklusba és képzési területhez tartozó szakok között kérhető.</w:t>
      </w:r>
      <w:r w:rsidR="00595907" w:rsidRPr="00E8647E">
        <w:rPr>
          <w:rFonts w:ascii="Times New Roman" w:hAnsi="Times New Roman"/>
          <w:b/>
          <w:color w:val="231F20"/>
          <w:szCs w:val="24"/>
          <w:u w:val="single"/>
        </w:rPr>
        <w:t xml:space="preserve"> </w:t>
      </w:r>
      <w:proofErr w:type="spellStart"/>
      <w:r w:rsidR="00595907" w:rsidRPr="00E8647E">
        <w:rPr>
          <w:rFonts w:ascii="Times New Roman" w:hAnsi="Times New Roman"/>
          <w:color w:val="231F20"/>
          <w:szCs w:val="24"/>
          <w:u w:val="single"/>
        </w:rPr>
        <w:t>Nftv</w:t>
      </w:r>
      <w:proofErr w:type="spellEnd"/>
      <w:r w:rsidR="00595907" w:rsidRPr="00E8647E">
        <w:rPr>
          <w:rFonts w:ascii="Times New Roman" w:hAnsi="Times New Roman"/>
          <w:color w:val="231F20"/>
          <w:szCs w:val="24"/>
          <w:u w:val="single"/>
        </w:rPr>
        <w:t>. 42§ (1</w:t>
      </w:r>
      <w:proofErr w:type="gramStart"/>
      <w:r w:rsidR="00595907" w:rsidRPr="00E8647E">
        <w:rPr>
          <w:rFonts w:ascii="Times New Roman" w:hAnsi="Times New Roman"/>
          <w:color w:val="231F20"/>
          <w:szCs w:val="24"/>
          <w:u w:val="single"/>
        </w:rPr>
        <w:t>)b</w:t>
      </w:r>
      <w:proofErr w:type="gramEnd"/>
      <w:r w:rsidR="00595907" w:rsidRPr="00E8647E">
        <w:rPr>
          <w:rFonts w:ascii="Times New Roman" w:hAnsi="Times New Roman"/>
          <w:color w:val="231F20"/>
          <w:szCs w:val="24"/>
          <w:u w:val="single"/>
        </w:rPr>
        <w:t>)</w:t>
      </w:r>
    </w:p>
    <w:p w:rsidR="00AC5276" w:rsidRPr="00AC5276" w:rsidRDefault="00595907" w:rsidP="00AC5276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50"/>
        <w:jc w:val="both"/>
        <w:rPr>
          <w:b/>
          <w:szCs w:val="20"/>
        </w:rPr>
      </w:pPr>
      <w:r w:rsidRPr="00016743">
        <w:rPr>
          <w:b/>
          <w:szCs w:val="20"/>
        </w:rPr>
        <w:t>Szakváltás esetén</w:t>
      </w:r>
      <w:r>
        <w:rPr>
          <w:szCs w:val="20"/>
        </w:rPr>
        <w:t xml:space="preserve"> a</w:t>
      </w:r>
      <w:r w:rsidRPr="00016743">
        <w:rPr>
          <w:szCs w:val="20"/>
        </w:rPr>
        <w:t xml:space="preserve"> szak bemeneti követelményeit (emelt szintű érettségi, </w:t>
      </w:r>
      <w:r>
        <w:rPr>
          <w:szCs w:val="20"/>
        </w:rPr>
        <w:t>a szakon előírt érettségi vizsga, a szak felvételi pontszáma</w:t>
      </w:r>
      <w:r w:rsidRPr="00016743">
        <w:rPr>
          <w:szCs w:val="20"/>
        </w:rPr>
        <w:t>) a szakváltást megelőzően teljesíteni kell.</w:t>
      </w:r>
      <w:r w:rsidR="00AC5276">
        <w:rPr>
          <w:szCs w:val="20"/>
        </w:rPr>
        <w:t xml:space="preserve"> </w:t>
      </w:r>
      <w:r w:rsidR="00AC5276" w:rsidRPr="00AC5276">
        <w:rPr>
          <w:b/>
          <w:szCs w:val="20"/>
          <w:u w:val="single"/>
        </w:rPr>
        <w:t>A 2023A felvételi eljárás szabályai az irányadóak.</w:t>
      </w:r>
    </w:p>
    <w:p w:rsidR="00E8647E" w:rsidRDefault="00E8647E" w:rsidP="00AC5276">
      <w:pPr>
        <w:pStyle w:val="NormlWeb"/>
        <w:spacing w:before="0" w:beforeAutospacing="0" w:after="0" w:afterAutospacing="0" w:line="360" w:lineRule="auto"/>
        <w:ind w:left="720" w:right="150"/>
        <w:jc w:val="both"/>
        <w:rPr>
          <w:szCs w:val="20"/>
        </w:rPr>
      </w:pPr>
    </w:p>
    <w:p w:rsidR="00595907" w:rsidRDefault="00F53DC7" w:rsidP="00E8647E">
      <w:pPr>
        <w:pStyle w:val="NormlWeb"/>
        <w:spacing w:before="0" w:beforeAutospacing="0" w:after="0" w:afterAutospacing="0" w:line="360" w:lineRule="auto"/>
        <w:ind w:left="720" w:right="150"/>
        <w:jc w:val="both"/>
        <w:rPr>
          <w:szCs w:val="20"/>
        </w:rPr>
      </w:pPr>
      <w:r w:rsidRPr="00F53DC7">
        <w:rPr>
          <w:b/>
          <w:szCs w:val="20"/>
          <w:u w:val="single"/>
        </w:rPr>
        <w:t>VÁLTOZÁS!</w:t>
      </w:r>
      <w:r w:rsidR="00E8647E">
        <w:rPr>
          <w:szCs w:val="20"/>
        </w:rPr>
        <w:t xml:space="preserve"> </w:t>
      </w:r>
      <w:r>
        <w:rPr>
          <w:szCs w:val="20"/>
        </w:rPr>
        <w:t xml:space="preserve">2023A felvételi eljárásban nem szükséges </w:t>
      </w:r>
      <w:r w:rsidR="00AC5276">
        <w:rPr>
          <w:szCs w:val="20"/>
        </w:rPr>
        <w:t xml:space="preserve">az SZTE TTIK szakjain </w:t>
      </w:r>
      <w:r>
        <w:rPr>
          <w:szCs w:val="20"/>
        </w:rPr>
        <w:t>az emelt szintű érettségi.</w:t>
      </w:r>
    </w:p>
    <w:p w:rsidR="00C60B42" w:rsidRPr="00016743" w:rsidRDefault="00C60B42" w:rsidP="00C60B42">
      <w:pPr>
        <w:pStyle w:val="NormlWeb"/>
        <w:spacing w:before="0" w:beforeAutospacing="0" w:after="0" w:afterAutospacing="0" w:line="360" w:lineRule="auto"/>
        <w:ind w:left="720" w:right="150"/>
        <w:jc w:val="both"/>
        <w:rPr>
          <w:szCs w:val="20"/>
        </w:rPr>
      </w:pPr>
      <w:r>
        <w:rPr>
          <w:b/>
          <w:szCs w:val="20"/>
        </w:rPr>
        <w:t xml:space="preserve">A szakváltási kérelemhez </w:t>
      </w:r>
      <w:r w:rsidR="00A51F3C">
        <w:rPr>
          <w:b/>
          <w:szCs w:val="20"/>
        </w:rPr>
        <w:t>alapszak esetén mindenképpen</w:t>
      </w:r>
      <w:r>
        <w:rPr>
          <w:b/>
          <w:szCs w:val="20"/>
        </w:rPr>
        <w:t xml:space="preserve"> csatolni kell az érettségi bizonyítvány másolatát</w:t>
      </w:r>
      <w:r w:rsidR="00AC5276">
        <w:rPr>
          <w:b/>
          <w:szCs w:val="20"/>
        </w:rPr>
        <w:t xml:space="preserve"> a felvételi eljárásban meghatározott érettségi követelmények igazolásaként.</w:t>
      </w:r>
    </w:p>
    <w:p w:rsidR="00A51F3C" w:rsidRPr="00A51F3C" w:rsidRDefault="00A51F3C" w:rsidP="00A51F3C">
      <w:pPr>
        <w:tabs>
          <w:tab w:val="center" w:pos="6840"/>
        </w:tabs>
        <w:spacing w:line="360" w:lineRule="auto"/>
        <w:ind w:left="720"/>
        <w:jc w:val="both"/>
        <w:rPr>
          <w:rFonts w:ascii="Times New Roman" w:hAnsi="Times New Roman"/>
          <w:color w:val="000000"/>
          <w:szCs w:val="24"/>
        </w:rPr>
      </w:pPr>
    </w:p>
    <w:p w:rsidR="00817268" w:rsidRPr="00D75997" w:rsidRDefault="00817268" w:rsidP="00817268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93C8C">
        <w:rPr>
          <w:rFonts w:ascii="Times New Roman" w:hAnsi="Times New Roman"/>
          <w:b/>
          <w:color w:val="231F20"/>
          <w:szCs w:val="24"/>
          <w:u w:val="single"/>
        </w:rPr>
        <w:t>Az osztatlan tanárszakos hallgatók</w:t>
      </w:r>
      <w:r>
        <w:rPr>
          <w:rFonts w:ascii="Times New Roman" w:hAnsi="Times New Roman"/>
          <w:b/>
          <w:color w:val="231F20"/>
          <w:szCs w:val="24"/>
        </w:rPr>
        <w:t xml:space="preserve"> </w:t>
      </w:r>
      <w:r w:rsidRPr="00693C8C">
        <w:rPr>
          <w:rFonts w:ascii="Times New Roman" w:hAnsi="Times New Roman"/>
          <w:color w:val="231F20"/>
          <w:szCs w:val="24"/>
        </w:rPr>
        <w:t>szakosodását a 283/2012. (X.4.) Kormányrendelet</w:t>
      </w:r>
      <w:r>
        <w:rPr>
          <w:rFonts w:ascii="Times New Roman" w:hAnsi="Times New Roman"/>
          <w:color w:val="231F20"/>
          <w:szCs w:val="24"/>
        </w:rPr>
        <w:t xml:space="preserve"> és az ehhez kapcsolódó egyetemi szabályzat</w:t>
      </w:r>
      <w:r w:rsidRPr="00693C8C">
        <w:rPr>
          <w:rFonts w:ascii="Times New Roman" w:hAnsi="Times New Roman"/>
          <w:color w:val="231F20"/>
          <w:szCs w:val="24"/>
        </w:rPr>
        <w:t xml:space="preserve"> határozza meg.</w:t>
      </w:r>
    </w:p>
    <w:p w:rsidR="00817268" w:rsidRPr="00693C8C" w:rsidRDefault="00817268" w:rsidP="00817268">
      <w:pPr>
        <w:tabs>
          <w:tab w:val="center" w:pos="6840"/>
        </w:tabs>
        <w:spacing w:line="360" w:lineRule="auto"/>
        <w:ind w:left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231F20"/>
          <w:szCs w:val="24"/>
          <w:u w:val="single"/>
        </w:rPr>
        <w:t>2020. november 4-én változott a szabályzat a beadási határidők tekintetében! Január 15./Június 15.</w:t>
      </w:r>
    </w:p>
    <w:p w:rsidR="003A60C1" w:rsidRPr="00E7356F" w:rsidRDefault="003A60C1" w:rsidP="003A60C1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4"/>
        </w:rPr>
      </w:pPr>
      <w:r w:rsidRPr="00E7356F">
        <w:rPr>
          <w:color w:val="000000"/>
          <w:szCs w:val="24"/>
        </w:rPr>
        <w:t xml:space="preserve">A tagozatváltást, </w:t>
      </w:r>
      <w:r w:rsidR="00180F25">
        <w:rPr>
          <w:color w:val="000000"/>
          <w:szCs w:val="24"/>
        </w:rPr>
        <w:t>specializáció</w:t>
      </w:r>
      <w:r w:rsidRPr="00E7356F">
        <w:rPr>
          <w:color w:val="000000"/>
          <w:szCs w:val="24"/>
        </w:rPr>
        <w:t xml:space="preserve">váltás/leadást, 2. vagy további </w:t>
      </w:r>
      <w:r w:rsidR="00180F25">
        <w:rPr>
          <w:color w:val="000000"/>
          <w:szCs w:val="24"/>
        </w:rPr>
        <w:t>specializáció</w:t>
      </w:r>
      <w:r w:rsidR="00DD19AA" w:rsidRPr="00E7356F">
        <w:rPr>
          <w:color w:val="000000"/>
          <w:szCs w:val="24"/>
        </w:rPr>
        <w:t xml:space="preserve"> felvételét</w:t>
      </w:r>
      <w:r w:rsidRPr="00E7356F">
        <w:rPr>
          <w:color w:val="000000"/>
          <w:szCs w:val="24"/>
        </w:rPr>
        <w:t xml:space="preserve"> az illetékes </w:t>
      </w:r>
      <w:r w:rsidR="00016743">
        <w:rPr>
          <w:color w:val="000000"/>
          <w:szCs w:val="24"/>
        </w:rPr>
        <w:t>Intézet</w:t>
      </w:r>
      <w:r w:rsidRPr="00E7356F">
        <w:rPr>
          <w:color w:val="000000"/>
          <w:szCs w:val="24"/>
        </w:rPr>
        <w:t xml:space="preserve"> javaslata alapján a Tanulmányi Bizottság engedélyezi.</w:t>
      </w:r>
    </w:p>
    <w:p w:rsidR="00AA6826" w:rsidRPr="00E7356F" w:rsidRDefault="005737AC" w:rsidP="00AA682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4"/>
        </w:rPr>
      </w:pPr>
      <w:r w:rsidRPr="00E7356F">
        <w:rPr>
          <w:color w:val="000000"/>
          <w:szCs w:val="24"/>
        </w:rPr>
        <w:t>T</w:t>
      </w:r>
      <w:r w:rsidR="00AA6826" w:rsidRPr="00E7356F">
        <w:rPr>
          <w:color w:val="000000"/>
          <w:szCs w:val="24"/>
        </w:rPr>
        <w:t>agozatváltáskor egy tárgy korábbi minősítései (elégtelen is) megőrződ</w:t>
      </w:r>
      <w:r w:rsidR="007A2E46" w:rsidRPr="00E7356F">
        <w:rPr>
          <w:color w:val="000000"/>
          <w:szCs w:val="24"/>
        </w:rPr>
        <w:t>nek, de</w:t>
      </w:r>
      <w:r w:rsidR="00AA6826" w:rsidRPr="00E7356F">
        <w:rPr>
          <w:color w:val="000000"/>
          <w:szCs w:val="24"/>
        </w:rPr>
        <w:t xml:space="preserve"> kreditátviteli kérelmet kell beadni</w:t>
      </w:r>
      <w:r w:rsidR="007F368E" w:rsidRPr="00E7356F">
        <w:rPr>
          <w:color w:val="000000"/>
          <w:szCs w:val="24"/>
        </w:rPr>
        <w:t xml:space="preserve"> a KÁB honlapján található ügyrend és határidő szerint</w:t>
      </w:r>
      <w:r w:rsidR="00AA6826" w:rsidRPr="00E7356F">
        <w:rPr>
          <w:color w:val="000000"/>
          <w:szCs w:val="24"/>
        </w:rPr>
        <w:t>.</w:t>
      </w:r>
    </w:p>
    <w:p w:rsidR="00E8647E" w:rsidRDefault="00E36646" w:rsidP="00E3664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4"/>
        </w:rPr>
      </w:pPr>
      <w:r w:rsidRPr="00E7356F">
        <w:rPr>
          <w:color w:val="000000"/>
          <w:szCs w:val="24"/>
          <w:u w:val="single"/>
        </w:rPr>
        <w:t xml:space="preserve">A </w:t>
      </w:r>
      <w:r w:rsidRPr="00E7356F">
        <w:rPr>
          <w:b/>
          <w:color w:val="000000"/>
          <w:szCs w:val="24"/>
          <w:u w:val="single"/>
        </w:rPr>
        <w:t>szak-és tagozatváltási</w:t>
      </w:r>
      <w:r w:rsidRPr="00E7356F">
        <w:rPr>
          <w:color w:val="000000"/>
          <w:szCs w:val="24"/>
          <w:u w:val="single"/>
        </w:rPr>
        <w:t xml:space="preserve"> kérelmekhez kötelező egy intézményi igazolást</w:t>
      </w:r>
      <w:r w:rsidR="00E05548" w:rsidRPr="00E7356F">
        <w:rPr>
          <w:color w:val="000000"/>
          <w:szCs w:val="24"/>
          <w:u w:val="single"/>
        </w:rPr>
        <w:t xml:space="preserve"> </w:t>
      </w:r>
      <w:r w:rsidR="000B59B5" w:rsidRPr="00E7356F">
        <w:rPr>
          <w:color w:val="000000"/>
          <w:szCs w:val="24"/>
          <w:u w:val="single"/>
        </w:rPr>
        <w:t>csatolni</w:t>
      </w:r>
      <w:r w:rsidR="00E05548" w:rsidRPr="00E7356F">
        <w:rPr>
          <w:color w:val="000000"/>
          <w:szCs w:val="24"/>
          <w:u w:val="single"/>
        </w:rPr>
        <w:t xml:space="preserve"> a nem SZTE-</w:t>
      </w:r>
      <w:r w:rsidRPr="00E7356F">
        <w:rPr>
          <w:color w:val="000000"/>
          <w:szCs w:val="24"/>
          <w:u w:val="single"/>
        </w:rPr>
        <w:t>n</w:t>
      </w:r>
      <w:r w:rsidR="000B59B5" w:rsidRPr="00E7356F">
        <w:rPr>
          <w:color w:val="000000"/>
          <w:szCs w:val="24"/>
          <w:u w:val="single"/>
        </w:rPr>
        <w:t xml:space="preserve"> vagy az SZTE más karán</w:t>
      </w:r>
      <w:r w:rsidRPr="00E7356F">
        <w:rPr>
          <w:color w:val="000000"/>
          <w:szCs w:val="24"/>
          <w:u w:val="single"/>
        </w:rPr>
        <w:t xml:space="preserve"> felhasznált finanszírozott félévek számáról!</w:t>
      </w:r>
      <w:r w:rsidR="000B59B5" w:rsidRPr="00E7356F">
        <w:rPr>
          <w:color w:val="000000"/>
          <w:szCs w:val="24"/>
        </w:rPr>
        <w:t xml:space="preserve"> </w:t>
      </w:r>
    </w:p>
    <w:p w:rsidR="00E36646" w:rsidRPr="00E7356F" w:rsidRDefault="000B59B5" w:rsidP="00E8647E">
      <w:pPr>
        <w:tabs>
          <w:tab w:val="center" w:pos="6840"/>
        </w:tabs>
        <w:spacing w:line="360" w:lineRule="auto"/>
        <w:ind w:left="720"/>
        <w:jc w:val="both"/>
        <w:rPr>
          <w:color w:val="000000"/>
          <w:szCs w:val="24"/>
        </w:rPr>
      </w:pPr>
      <w:r w:rsidRPr="00E7356F">
        <w:rPr>
          <w:color w:val="000000"/>
          <w:szCs w:val="24"/>
        </w:rPr>
        <w:t>Ha nem használt fel máshol finanszírozott féléveket, akkor a kérelem nyomtatvány megfelelő rovatában kell erről nyilatkozni.</w:t>
      </w:r>
    </w:p>
    <w:p w:rsidR="000B59B5" w:rsidRPr="00E7356F" w:rsidRDefault="00E36646" w:rsidP="00E3664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4"/>
        </w:rPr>
      </w:pPr>
      <w:r w:rsidRPr="00E7356F">
        <w:rPr>
          <w:color w:val="000000"/>
          <w:szCs w:val="24"/>
        </w:rPr>
        <w:t xml:space="preserve">A </w:t>
      </w:r>
      <w:r w:rsidR="000B59B5" w:rsidRPr="00E7356F">
        <w:rPr>
          <w:b/>
          <w:color w:val="000000"/>
          <w:szCs w:val="24"/>
        </w:rPr>
        <w:t>tagozatváltó</w:t>
      </w:r>
      <w:r w:rsidR="000B59B5" w:rsidRPr="00E7356F">
        <w:rPr>
          <w:color w:val="000000"/>
          <w:szCs w:val="24"/>
        </w:rPr>
        <w:t xml:space="preserve"> hallgató a </w:t>
      </w:r>
      <w:r w:rsidRPr="00E7356F">
        <w:rPr>
          <w:color w:val="000000"/>
          <w:szCs w:val="24"/>
        </w:rPr>
        <w:t xml:space="preserve">finanszírozási formát </w:t>
      </w:r>
      <w:r w:rsidR="000B59B5" w:rsidRPr="00E7356F">
        <w:rPr>
          <w:color w:val="000000"/>
          <w:szCs w:val="24"/>
        </w:rPr>
        <w:t xml:space="preserve">a szakján felhasznált finanszírozott félévek (a képzési idő+2 félév vagy összesen 12 félév) figyelembevételével </w:t>
      </w:r>
      <w:r w:rsidRPr="00E7356F">
        <w:rPr>
          <w:color w:val="000000"/>
          <w:szCs w:val="24"/>
        </w:rPr>
        <w:t>viszi tovább,</w:t>
      </w:r>
      <w:r w:rsidR="000B59B5" w:rsidRPr="00E7356F">
        <w:rPr>
          <w:color w:val="000000"/>
          <w:szCs w:val="24"/>
        </w:rPr>
        <w:t xml:space="preserve"> amennyiben nem kerül tanulmányi okok miatt átsorolásra</w:t>
      </w:r>
      <w:r w:rsidRPr="00E7356F">
        <w:rPr>
          <w:color w:val="000000"/>
          <w:szCs w:val="24"/>
        </w:rPr>
        <w:t>.</w:t>
      </w:r>
      <w:r w:rsidR="000B59B5" w:rsidRPr="00E7356F">
        <w:rPr>
          <w:color w:val="000000"/>
          <w:szCs w:val="24"/>
        </w:rPr>
        <w:t xml:space="preserve"> </w:t>
      </w:r>
      <w:r w:rsidR="00EA23B0" w:rsidRPr="00E7356F">
        <w:rPr>
          <w:color w:val="000000"/>
          <w:szCs w:val="24"/>
        </w:rPr>
        <w:t xml:space="preserve">A finanszírozási formáról döntés csak az intézményi átsorolási folyamat lezárása után születik! </w:t>
      </w:r>
    </w:p>
    <w:p w:rsidR="00E36646" w:rsidRDefault="00E36646" w:rsidP="00E3664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4"/>
        </w:rPr>
      </w:pPr>
      <w:r w:rsidRPr="00E7356F">
        <w:rPr>
          <w:color w:val="000000"/>
          <w:szCs w:val="24"/>
        </w:rPr>
        <w:t xml:space="preserve">Amennyiben a hallgató </w:t>
      </w:r>
      <w:r w:rsidR="00EA23B0" w:rsidRPr="00E7356F">
        <w:rPr>
          <w:color w:val="000000"/>
          <w:szCs w:val="24"/>
        </w:rPr>
        <w:t xml:space="preserve">a </w:t>
      </w:r>
      <w:r w:rsidR="00EA23B0" w:rsidRPr="00E7356F">
        <w:rPr>
          <w:b/>
          <w:color w:val="000000"/>
          <w:szCs w:val="24"/>
        </w:rPr>
        <w:t>tagozatváltás</w:t>
      </w:r>
      <w:r w:rsidR="00EA23B0" w:rsidRPr="00E7356F">
        <w:rPr>
          <w:color w:val="000000"/>
          <w:szCs w:val="24"/>
        </w:rPr>
        <w:t xml:space="preserve"> előt</w:t>
      </w:r>
      <w:r w:rsidR="007A2E46" w:rsidRPr="00E7356F">
        <w:rPr>
          <w:color w:val="000000"/>
          <w:szCs w:val="24"/>
        </w:rPr>
        <w:t>t a szakján államilag finanszírozott/ösztöndíjas</w:t>
      </w:r>
      <w:r w:rsidR="00EA23B0" w:rsidRPr="00E7356F">
        <w:rPr>
          <w:color w:val="000000"/>
          <w:szCs w:val="24"/>
        </w:rPr>
        <w:t xml:space="preserve"> képzésből költségtérítéses</w:t>
      </w:r>
      <w:r w:rsidR="007A2E46" w:rsidRPr="00E7356F">
        <w:rPr>
          <w:color w:val="000000"/>
          <w:szCs w:val="24"/>
        </w:rPr>
        <w:t>/önköltséges</w:t>
      </w:r>
      <w:r w:rsidR="00EA23B0" w:rsidRPr="00E7356F">
        <w:rPr>
          <w:color w:val="000000"/>
          <w:szCs w:val="24"/>
        </w:rPr>
        <w:t xml:space="preserve"> formába </w:t>
      </w:r>
      <w:r w:rsidRPr="00E7356F">
        <w:rPr>
          <w:color w:val="000000"/>
          <w:szCs w:val="24"/>
        </w:rPr>
        <w:t>átsorolásra kerül</w:t>
      </w:r>
      <w:r w:rsidR="00EA23B0" w:rsidRPr="00E7356F">
        <w:rPr>
          <w:color w:val="000000"/>
          <w:szCs w:val="24"/>
        </w:rPr>
        <w:t>ne</w:t>
      </w:r>
      <w:r w:rsidRPr="00E7356F">
        <w:rPr>
          <w:color w:val="000000"/>
          <w:szCs w:val="24"/>
        </w:rPr>
        <w:t>, a</w:t>
      </w:r>
      <w:r w:rsidR="00EA23B0" w:rsidRPr="00E7356F">
        <w:rPr>
          <w:color w:val="000000"/>
          <w:szCs w:val="24"/>
        </w:rPr>
        <w:t>kkor</w:t>
      </w:r>
      <w:r w:rsidRPr="00E7356F">
        <w:rPr>
          <w:color w:val="000000"/>
          <w:szCs w:val="24"/>
        </w:rPr>
        <w:t xml:space="preserve"> kizárólag </w:t>
      </w:r>
      <w:r w:rsidR="00EA23B0" w:rsidRPr="00E7356F">
        <w:rPr>
          <w:color w:val="000000"/>
          <w:szCs w:val="24"/>
        </w:rPr>
        <w:t>költségtérítéses</w:t>
      </w:r>
      <w:r w:rsidR="007A2E46" w:rsidRPr="00E7356F">
        <w:rPr>
          <w:color w:val="000000"/>
          <w:szCs w:val="24"/>
        </w:rPr>
        <w:t>/önköltséges</w:t>
      </w:r>
      <w:r w:rsidR="00EA23B0" w:rsidRPr="00E7356F">
        <w:rPr>
          <w:color w:val="000000"/>
          <w:szCs w:val="24"/>
        </w:rPr>
        <w:t xml:space="preserve"> </w:t>
      </w:r>
      <w:r w:rsidRPr="00E7356F">
        <w:rPr>
          <w:color w:val="000000"/>
          <w:szCs w:val="24"/>
        </w:rPr>
        <w:t>finanszírozású lehet</w:t>
      </w:r>
      <w:r w:rsidR="00EA23B0" w:rsidRPr="00E7356F">
        <w:rPr>
          <w:color w:val="000000"/>
          <w:szCs w:val="24"/>
        </w:rPr>
        <w:t xml:space="preserve"> a tagozatváltás után</w:t>
      </w:r>
      <w:r w:rsidRPr="00E7356F">
        <w:rPr>
          <w:color w:val="000000"/>
          <w:szCs w:val="24"/>
        </w:rPr>
        <w:t>!</w:t>
      </w:r>
    </w:p>
    <w:p w:rsidR="00551F11" w:rsidRDefault="00551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A23B0" w:rsidRPr="00E36646" w:rsidRDefault="00EA23B0" w:rsidP="00F653F6">
      <w:pPr>
        <w:tabs>
          <w:tab w:val="center" w:pos="68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AC5276" w:rsidRDefault="00AC5276" w:rsidP="00AC5276">
      <w:pPr>
        <w:tabs>
          <w:tab w:val="center" w:pos="2160"/>
        </w:tabs>
        <w:spacing w:line="360" w:lineRule="auto"/>
        <w:ind w:left="36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4</w:t>
      </w:r>
      <w:r w:rsidRPr="00B744FD">
        <w:rPr>
          <w:b/>
          <w:color w:val="000000"/>
          <w:sz w:val="30"/>
          <w:szCs w:val="30"/>
        </w:rPr>
        <w:t xml:space="preserve">. </w:t>
      </w:r>
      <w:r w:rsidRPr="00B744FD">
        <w:rPr>
          <w:b/>
          <w:color w:val="000000"/>
          <w:sz w:val="30"/>
          <w:szCs w:val="30"/>
          <w:u w:val="single"/>
        </w:rPr>
        <w:t>Intézményváltás</w:t>
      </w:r>
      <w:r w:rsidRPr="00B744FD">
        <w:rPr>
          <w:b/>
          <w:color w:val="000000"/>
          <w:sz w:val="30"/>
          <w:szCs w:val="30"/>
        </w:rPr>
        <w:t xml:space="preserve"> </w:t>
      </w:r>
    </w:p>
    <w:p w:rsidR="00AC5276" w:rsidRPr="00033699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Cs w:val="28"/>
        </w:rPr>
      </w:pPr>
      <w:proofErr w:type="spellStart"/>
      <w:r>
        <w:rPr>
          <w:b/>
          <w:bCs/>
        </w:rPr>
        <w:t>Nftv</w:t>
      </w:r>
      <w:proofErr w:type="spellEnd"/>
      <w:r>
        <w:rPr>
          <w:b/>
          <w:bCs/>
        </w:rPr>
        <w:t xml:space="preserve">. 42. § </w:t>
      </w:r>
      <w:r>
        <w:t>(1) A hallgató</w:t>
      </w:r>
    </w:p>
    <w:p w:rsidR="00AC5276" w:rsidRPr="00033699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Cs w:val="28"/>
          <w:u w:val="single"/>
        </w:rPr>
      </w:pPr>
      <w:r>
        <w:rPr>
          <w:i/>
          <w:iCs/>
        </w:rPr>
        <w:t>(1</w:t>
      </w:r>
      <w:proofErr w:type="gramStart"/>
      <w:r>
        <w:rPr>
          <w:i/>
          <w:iCs/>
        </w:rPr>
        <w:t>.b</w:t>
      </w:r>
      <w:proofErr w:type="gramEnd"/>
      <w:r>
        <w:rPr>
          <w:i/>
          <w:iCs/>
        </w:rPr>
        <w:t>)</w:t>
      </w:r>
      <w:hyperlink r:id="rId6" w:anchor="lbj221id9037" w:history="1">
        <w:r>
          <w:rPr>
            <w:rStyle w:val="Hiperhivatkozs"/>
            <w:i/>
            <w:iCs/>
            <w:vertAlign w:val="superscript"/>
          </w:rPr>
          <w:t> * </w:t>
        </w:r>
      </w:hyperlink>
      <w:r>
        <w:rPr>
          <w:i/>
          <w:iCs/>
        </w:rPr>
        <w:t xml:space="preserve"> </w:t>
      </w:r>
      <w:r w:rsidRPr="00033699">
        <w:rPr>
          <w:b/>
          <w:u w:val="single"/>
        </w:rPr>
        <w:t>kérheti átvételét azonos, illetve másik felsőoktatási intézmény ugyanazon képzési területhez tartozó szakjára.</w:t>
      </w:r>
    </w:p>
    <w:p w:rsidR="00AC5276" w:rsidRPr="00033699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Cs w:val="28"/>
        </w:rPr>
      </w:pPr>
      <w:r>
        <w:t>(4)</w:t>
      </w:r>
      <w:hyperlink r:id="rId7" w:anchor="lbj223id9037" w:history="1">
        <w:r>
          <w:rPr>
            <w:rStyle w:val="Hiperhivatkozs"/>
            <w:vertAlign w:val="superscript"/>
          </w:rPr>
          <w:t> * </w:t>
        </w:r>
      </w:hyperlink>
      <w:r>
        <w:t xml:space="preserve"> Aki a felsőoktatási intézménybe felvételt vagy átvételt nyert, a felvételről, átvételről szóló döntés véglegessé válását követően jogosult beiratkozással hallgatói jogviszonyt létesíteni, valamint köteles a 43. § (2) bekezdésében meghatározott kötelezettségek teljesítésére.</w:t>
      </w:r>
    </w:p>
    <w:p w:rsidR="00AC5276" w:rsidRPr="00033699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Cs w:val="28"/>
        </w:rPr>
      </w:pPr>
      <w:r>
        <w:t xml:space="preserve"> (6)</w:t>
      </w:r>
      <w:hyperlink r:id="rId8" w:anchor="lbj224id9037" w:history="1">
        <w:r>
          <w:rPr>
            <w:rStyle w:val="Hiperhivatkozs"/>
            <w:vertAlign w:val="superscript"/>
          </w:rPr>
          <w:t> * </w:t>
        </w:r>
      </w:hyperlink>
      <w:r>
        <w:t xml:space="preserve"> Az (1) bekezdés </w:t>
      </w:r>
      <w:r>
        <w:rPr>
          <w:i/>
          <w:iCs/>
        </w:rPr>
        <w:t xml:space="preserve">b) </w:t>
      </w:r>
      <w:r>
        <w:t xml:space="preserve">pontja szerinti átvételre - a Kormány rendeletében meghatározottak kivételével - </w:t>
      </w:r>
      <w:r w:rsidRPr="00033699">
        <w:rPr>
          <w:b/>
          <w:u w:val="single"/>
        </w:rPr>
        <w:t>csak azonos végzettségi szintet eredményező szakok között kerülhet sor, alapképzés és osztatlan mesterképzés esetében feltéve, hogy a hallgató legalább 30 kreditet ténylegesen megszerzett korábbi intézményében.</w:t>
      </w:r>
    </w:p>
    <w:p w:rsidR="00AC5276" w:rsidRPr="009E4A6E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b/>
          <w:color w:val="000000"/>
          <w:szCs w:val="28"/>
        </w:rPr>
      </w:pPr>
      <w:r>
        <w:t>(8)</w:t>
      </w:r>
      <w:hyperlink r:id="rId9" w:anchor="lbj226id9037" w:history="1">
        <w:r>
          <w:rPr>
            <w:rStyle w:val="Hiperhivatkozs"/>
            <w:vertAlign w:val="superscript"/>
          </w:rPr>
          <w:t> * </w:t>
        </w:r>
      </w:hyperlink>
      <w:r>
        <w:t xml:space="preserve"> A hallgató vagy a korábban hallgatói jogviszonnyal rendelkező személy kérheti felvételét - a központi felsőoktatási felvételi eljárásban történő részvétel nélkül, önköltséges képzésre - azonos, illetve másik felsőoktatási intézmény informatika képzési területének olyan szakára, ahol az adott felsőoktatási intézmény kreditátviteli szabályai szerint legalább 30 beszámítható kreditponttal rendelkezik.</w:t>
      </w:r>
    </w:p>
    <w:p w:rsidR="00AC5276" w:rsidRPr="008E3FB2" w:rsidRDefault="00AC5276" w:rsidP="00AC5276">
      <w:pPr>
        <w:tabs>
          <w:tab w:val="center" w:pos="6840"/>
        </w:tabs>
        <w:spacing w:line="360" w:lineRule="auto"/>
        <w:ind w:left="720"/>
        <w:jc w:val="both"/>
        <w:rPr>
          <w:b/>
          <w:color w:val="000000"/>
          <w:szCs w:val="28"/>
        </w:rPr>
      </w:pPr>
      <w:r>
        <w:t>Az eljárás részletes szabályait Tanulmányi Ügyrend tartalmazza.</w:t>
      </w:r>
    </w:p>
    <w:p w:rsidR="00AC5276" w:rsidRPr="00A409E0" w:rsidRDefault="00AC5276" w:rsidP="00AC5276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50"/>
        <w:jc w:val="both"/>
        <w:rPr>
          <w:szCs w:val="20"/>
          <w:u w:val="single"/>
        </w:rPr>
      </w:pPr>
      <w:proofErr w:type="spellStart"/>
      <w:r>
        <w:rPr>
          <w:b/>
          <w:szCs w:val="20"/>
        </w:rPr>
        <w:t>Átjelentkezés</w:t>
      </w:r>
      <w:proofErr w:type="spellEnd"/>
      <w:r w:rsidRPr="00016743">
        <w:rPr>
          <w:b/>
          <w:szCs w:val="20"/>
        </w:rPr>
        <w:t xml:space="preserve"> esetén</w:t>
      </w:r>
      <w:r>
        <w:rPr>
          <w:szCs w:val="20"/>
        </w:rPr>
        <w:t xml:space="preserve"> a</w:t>
      </w:r>
      <w:r w:rsidRPr="00016743">
        <w:rPr>
          <w:szCs w:val="20"/>
        </w:rPr>
        <w:t xml:space="preserve"> szak bemeneti követelményeit (emelt szintű érettségi, </w:t>
      </w:r>
      <w:r>
        <w:rPr>
          <w:szCs w:val="20"/>
        </w:rPr>
        <w:t>a szakon előírt érettségi vizsga, a szak felvételi pontszáma) az intézményváltást</w:t>
      </w:r>
      <w:r w:rsidRPr="00016743">
        <w:rPr>
          <w:szCs w:val="20"/>
        </w:rPr>
        <w:t xml:space="preserve"> megelőzően teljesíteni kell.</w:t>
      </w:r>
      <w:r>
        <w:rPr>
          <w:szCs w:val="20"/>
        </w:rPr>
        <w:t xml:space="preserve"> </w:t>
      </w:r>
      <w:r w:rsidRPr="00A409E0">
        <w:rPr>
          <w:szCs w:val="20"/>
          <w:u w:val="single"/>
        </w:rPr>
        <w:t>A 202</w:t>
      </w:r>
      <w:r>
        <w:rPr>
          <w:szCs w:val="20"/>
          <w:u w:val="single"/>
        </w:rPr>
        <w:t>3</w:t>
      </w:r>
      <w:r w:rsidRPr="00A409E0">
        <w:rPr>
          <w:szCs w:val="20"/>
          <w:u w:val="single"/>
        </w:rPr>
        <w:t>A felvételi eljárás szabályai az irányadóak.</w:t>
      </w:r>
    </w:p>
    <w:p w:rsidR="00AC5276" w:rsidRPr="00016743" w:rsidRDefault="00AC5276" w:rsidP="00AC5276">
      <w:pPr>
        <w:pStyle w:val="NormlWeb"/>
        <w:spacing w:before="0" w:beforeAutospacing="0" w:after="0" w:afterAutospacing="0" w:line="360" w:lineRule="auto"/>
        <w:ind w:left="720" w:right="150"/>
        <w:jc w:val="both"/>
        <w:rPr>
          <w:szCs w:val="20"/>
        </w:rPr>
      </w:pPr>
      <w:r>
        <w:rPr>
          <w:b/>
          <w:szCs w:val="20"/>
        </w:rPr>
        <w:t>Az átjelentkezési kérelemhez alapszak esetén mindenképpen csatolni kell az érettségi bizonyítvány másolatát a felvételi eljárásban meghatározott érettségi követelmények igazolásaként.</w:t>
      </w:r>
    </w:p>
    <w:p w:rsidR="00AC5276" w:rsidRPr="00277A4E" w:rsidRDefault="00AC5276" w:rsidP="00AC5276">
      <w:pPr>
        <w:pStyle w:val="NormlWeb"/>
        <w:spacing w:before="0" w:beforeAutospacing="0" w:after="0" w:afterAutospacing="0" w:line="360" w:lineRule="auto"/>
        <w:ind w:left="720" w:right="150"/>
        <w:jc w:val="both"/>
        <w:rPr>
          <w:sz w:val="8"/>
          <w:szCs w:val="8"/>
        </w:rPr>
      </w:pP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Más felsőoktatási intézményből átvételét kérő hallgató ügyében az illetékes Intézet javaslata alapján dönt a Tanulmányi Bizottság.</w:t>
      </w: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Intézményváltásnak minősül az SZTE más Karáról való átvétel is!</w:t>
      </w: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  <w:u w:val="single"/>
        </w:rPr>
      </w:pPr>
      <w:r w:rsidRPr="00B21B6F">
        <w:rPr>
          <w:color w:val="000000"/>
          <w:szCs w:val="28"/>
          <w:u w:val="single"/>
        </w:rPr>
        <w:t>Az átjelentkezési kérelemhez következő igazolásokat csatolni:</w:t>
      </w: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 xml:space="preserve">egy </w:t>
      </w:r>
      <w:r w:rsidRPr="00B21B6F">
        <w:rPr>
          <w:b/>
          <w:color w:val="000000"/>
          <w:szCs w:val="28"/>
          <w:u w:val="single"/>
        </w:rPr>
        <w:t>15 napnál nem régebbi</w:t>
      </w:r>
      <w:r w:rsidRPr="00B21B6F">
        <w:rPr>
          <w:color w:val="000000"/>
          <w:szCs w:val="28"/>
        </w:rPr>
        <w:t xml:space="preserve"> (a beadás dátumához képest) hallgatói jogviszony-igazolást,</w:t>
      </w: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egy</w:t>
      </w:r>
      <w:r>
        <w:rPr>
          <w:color w:val="000000"/>
          <w:szCs w:val="28"/>
        </w:rPr>
        <w:t xml:space="preserve"> hitelesített</w:t>
      </w:r>
      <w:r w:rsidRPr="00B21B6F">
        <w:rPr>
          <w:color w:val="000000"/>
          <w:szCs w:val="28"/>
        </w:rPr>
        <w:t xml:space="preserve"> intézményi igazolást, amelyben az intézmény igazolja az elhasznált finanszírozott féléveket szakonként. Amennyiben nem mellékeli az igazolást, kizárólag költségtérítéses/önköltséges finanszírozásra vehető át!</w:t>
      </w:r>
    </w:p>
    <w:p w:rsidR="00AC5276" w:rsidRPr="00B21B6F" w:rsidRDefault="00AC5276" w:rsidP="00AC5276">
      <w:pPr>
        <w:numPr>
          <w:ilvl w:val="0"/>
          <w:numId w:val="1"/>
        </w:numPr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egy</w:t>
      </w:r>
      <w:r>
        <w:rPr>
          <w:color w:val="000000"/>
          <w:szCs w:val="28"/>
        </w:rPr>
        <w:t xml:space="preserve"> hitelesített</w:t>
      </w:r>
      <w:r w:rsidRPr="00B21B6F">
        <w:rPr>
          <w:color w:val="000000"/>
          <w:szCs w:val="28"/>
        </w:rPr>
        <w:t xml:space="preserve"> intézményi igazolást arról, hogy nem áll intézményi elbocsátás alatt.</w:t>
      </w:r>
    </w:p>
    <w:p w:rsidR="00AC5276" w:rsidRPr="00B21B6F" w:rsidRDefault="00AC5276" w:rsidP="00AC5276">
      <w:pPr>
        <w:spacing w:line="360" w:lineRule="auto"/>
        <w:ind w:left="720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Ezt az igazolást kérelem beadásakor, és a beiratkozáskor is csatolnia kell.</w:t>
      </w:r>
    </w:p>
    <w:p w:rsidR="00AC5276" w:rsidRPr="00B21B6F" w:rsidRDefault="00AC5276" w:rsidP="00AC5276">
      <w:pPr>
        <w:numPr>
          <w:ilvl w:val="0"/>
          <w:numId w:val="1"/>
        </w:numPr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lastRenderedPageBreak/>
        <w:t>a leckekönyv minden oldalának fénymásolatát (a személyes adatait tartalmazó oldal is kell), vagy elektronikus tanulmányi rendszer esetén</w:t>
      </w:r>
      <w:r>
        <w:rPr>
          <w:color w:val="000000"/>
          <w:szCs w:val="28"/>
        </w:rPr>
        <w:t xml:space="preserve"> hitelesített</w:t>
      </w:r>
      <w:r w:rsidRPr="00B21B6F">
        <w:rPr>
          <w:color w:val="000000"/>
          <w:szCs w:val="28"/>
        </w:rPr>
        <w:t xml:space="preserve"> </w:t>
      </w:r>
      <w:r w:rsidRPr="00B21B6F">
        <w:rPr>
          <w:b/>
          <w:color w:val="000000"/>
          <w:szCs w:val="28"/>
        </w:rPr>
        <w:t>hallgatói törzslap</w:t>
      </w:r>
      <w:r w:rsidRPr="00B21B6F">
        <w:rPr>
          <w:color w:val="000000"/>
          <w:szCs w:val="28"/>
        </w:rPr>
        <w:t>ot kell mellékelni az átvételi kérelemhez a teljes hallgatói jogviszonyra vonatkozóan.</w:t>
      </w:r>
    </w:p>
    <w:p w:rsidR="00AC5276" w:rsidRDefault="00AC5276" w:rsidP="00AC5276">
      <w:pPr>
        <w:numPr>
          <w:ilvl w:val="0"/>
          <w:numId w:val="1"/>
        </w:numPr>
        <w:spacing w:line="360" w:lineRule="auto"/>
        <w:jc w:val="both"/>
        <w:rPr>
          <w:color w:val="000000"/>
          <w:szCs w:val="28"/>
        </w:rPr>
      </w:pPr>
      <w:r w:rsidRPr="00F62F55">
        <w:rPr>
          <w:b/>
          <w:color w:val="000000"/>
          <w:szCs w:val="28"/>
          <w:u w:val="single"/>
        </w:rPr>
        <w:t>Az átvétel napja a beiratkozás napja.</w:t>
      </w:r>
      <w:r w:rsidRPr="00B21B6F">
        <w:rPr>
          <w:color w:val="000000"/>
          <w:szCs w:val="28"/>
        </w:rPr>
        <w:t xml:space="preserve"> Az átvétel csak akkor érvényes, ha az átjelentkező hallgató jogviszonya a korábbi intézményében az átvétel napjáig fennáll.</w:t>
      </w:r>
    </w:p>
    <w:p w:rsidR="00AC5276" w:rsidRPr="00FD77CF" w:rsidRDefault="00AC5276" w:rsidP="00AC5276">
      <w:pPr>
        <w:spacing w:line="360" w:lineRule="auto"/>
        <w:ind w:left="720"/>
        <w:jc w:val="both"/>
        <w:rPr>
          <w:u w:val="single"/>
        </w:rPr>
      </w:pPr>
      <w:r w:rsidRPr="00FD77CF">
        <w:rPr>
          <w:color w:val="000000"/>
          <w:szCs w:val="28"/>
          <w:u w:val="single"/>
        </w:rPr>
        <w:t xml:space="preserve">87/2015. (IV.9.) Korm.rendelet </w:t>
      </w:r>
      <w:r w:rsidRPr="00FD77CF">
        <w:rPr>
          <w:b/>
          <w:bCs/>
          <w:u w:val="single"/>
        </w:rPr>
        <w:t>52. §</w:t>
      </w:r>
    </w:p>
    <w:p w:rsidR="00AC5276" w:rsidRPr="00B21B6F" w:rsidRDefault="00AC5276" w:rsidP="00AC5276">
      <w:pPr>
        <w:spacing w:line="360" w:lineRule="auto"/>
        <w:ind w:left="720"/>
        <w:jc w:val="both"/>
        <w:rPr>
          <w:color w:val="000000"/>
          <w:szCs w:val="28"/>
        </w:rPr>
      </w:pPr>
      <w:r>
        <w:t xml:space="preserve">(2) Ha új hallgatói jogviszony keletkezik, az </w:t>
      </w:r>
      <w:proofErr w:type="spellStart"/>
      <w:r>
        <w:t>Nftv</w:t>
      </w:r>
      <w:proofErr w:type="spellEnd"/>
      <w:r>
        <w:t xml:space="preserve">. 42. § (1) bekezdés </w:t>
      </w:r>
      <w:r>
        <w:rPr>
          <w:i/>
          <w:iCs/>
        </w:rPr>
        <w:t xml:space="preserve">b) </w:t>
      </w:r>
      <w:r>
        <w:t xml:space="preserve">pontja szerinti átvétel a fogadó felsőoktatási intézmény átvételről szóló döntését követően a beiratkozással jön létre. Ha új hallgatói jogviszony nem keletkezik, az </w:t>
      </w:r>
      <w:proofErr w:type="spellStart"/>
      <w:r>
        <w:t>Nftv</w:t>
      </w:r>
      <w:proofErr w:type="spellEnd"/>
      <w:r>
        <w:t xml:space="preserve">. 42. § (1) bekezdés </w:t>
      </w:r>
      <w:r>
        <w:rPr>
          <w:i/>
          <w:iCs/>
        </w:rPr>
        <w:t xml:space="preserve">b) </w:t>
      </w:r>
      <w:r>
        <w:t>pontja szerinti átvétel a fogadó felsőoktatási intézmény átvételről szóló döntését követően a képzésre történő bejelentkezéssel jön létre. Átvétel esetén a fogadó felsőoktatási intézmény az átvett hallgató beiratkozása vagy bejelentkezése után az átvételről szóló határozatát és az átvételről szóló döntést követő beiratkozás vagy bejelentkezés dátumát megküldi az elbocsátó felsőoktatási intézmény és a hallgató részére. A fogadó felsőoktatási intézmény az átvétel napját és az elbocsátó intézmény nevét a FIR-be bejelenti, a hallgató az elbocsátó intézményben, az elbocsátó intézmény a FIR-</w:t>
      </w:r>
      <w:proofErr w:type="spellStart"/>
      <w:r>
        <w:t>ben</w:t>
      </w:r>
      <w:proofErr w:type="spellEnd"/>
      <w:r>
        <w:t xml:space="preserve"> a képzés megszűnése indokaként az átvételt jelöli meg.</w:t>
      </w:r>
    </w:p>
    <w:p w:rsidR="00AC5276" w:rsidRPr="00B21B6F" w:rsidRDefault="00AC5276" w:rsidP="00AC5276">
      <w:pPr>
        <w:numPr>
          <w:ilvl w:val="0"/>
          <w:numId w:val="1"/>
        </w:numPr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Az átvételt nyert hallgató automatikusan abba a szemeszterbe kerül, amelyikben az első, mintatanterv szerinti nem teljesített kötelező tárgya található.</w:t>
      </w:r>
    </w:p>
    <w:p w:rsidR="00AC5276" w:rsidRPr="00B21B6F" w:rsidRDefault="00AC5276" w:rsidP="00AC5276">
      <w:pPr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color w:val="000000"/>
          <w:szCs w:val="28"/>
        </w:rPr>
      </w:pPr>
      <w:r w:rsidRPr="00B21B6F">
        <w:rPr>
          <w:color w:val="000000"/>
          <w:szCs w:val="28"/>
        </w:rPr>
        <w:t>Átvétel után nyújthatók be kreditátviteli kérelmek</w:t>
      </w:r>
      <w:r>
        <w:rPr>
          <w:color w:val="000000"/>
          <w:szCs w:val="28"/>
        </w:rPr>
        <w:t xml:space="preserve"> a MODULO-</w:t>
      </w:r>
      <w:proofErr w:type="spellStart"/>
      <w:r>
        <w:rPr>
          <w:color w:val="000000"/>
          <w:szCs w:val="28"/>
        </w:rPr>
        <w:t>ban</w:t>
      </w:r>
      <w:proofErr w:type="spellEnd"/>
      <w:r w:rsidRPr="00B21B6F">
        <w:rPr>
          <w:color w:val="000000"/>
          <w:szCs w:val="28"/>
        </w:rPr>
        <w:t>, a Kari Kreditátviteli Bizottság honlapján található ügyrend és határidő szerint.</w:t>
      </w:r>
    </w:p>
    <w:p w:rsidR="00E7356F" w:rsidRDefault="00E7356F" w:rsidP="00AA6826">
      <w:pPr>
        <w:tabs>
          <w:tab w:val="center" w:pos="6840"/>
        </w:tabs>
        <w:spacing w:line="360" w:lineRule="auto"/>
        <w:ind w:left="360"/>
        <w:jc w:val="both"/>
        <w:rPr>
          <w:color w:val="000000"/>
          <w:sz w:val="16"/>
          <w:szCs w:val="16"/>
        </w:rPr>
      </w:pPr>
    </w:p>
    <w:p w:rsidR="00AC5276" w:rsidRPr="00B744FD" w:rsidRDefault="00AC5276" w:rsidP="00AA6826">
      <w:pPr>
        <w:tabs>
          <w:tab w:val="center" w:pos="6840"/>
        </w:tabs>
        <w:spacing w:line="360" w:lineRule="auto"/>
        <w:ind w:left="360"/>
        <w:jc w:val="both"/>
        <w:rPr>
          <w:color w:val="000000"/>
          <w:sz w:val="16"/>
          <w:szCs w:val="16"/>
        </w:rPr>
      </w:pPr>
    </w:p>
    <w:p w:rsidR="00CB0934" w:rsidRDefault="00CB0934" w:rsidP="00CB0934">
      <w:pPr>
        <w:tabs>
          <w:tab w:val="center" w:pos="6840"/>
        </w:tabs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Szeged, </w:t>
      </w:r>
      <w:r w:rsidR="00D93CE5">
        <w:rPr>
          <w:color w:val="000000"/>
          <w:sz w:val="28"/>
          <w:szCs w:val="28"/>
        </w:rPr>
        <w:t>2023. november 29.</w:t>
      </w:r>
      <w:bookmarkStart w:id="0" w:name="_GoBack"/>
      <w:bookmarkEnd w:id="0"/>
    </w:p>
    <w:p w:rsidR="005E4495" w:rsidRDefault="005E4495" w:rsidP="00AA6826">
      <w:pPr>
        <w:tabs>
          <w:tab w:val="center" w:pos="6840"/>
        </w:tabs>
        <w:ind w:left="357"/>
        <w:jc w:val="both"/>
        <w:rPr>
          <w:color w:val="000000"/>
          <w:sz w:val="28"/>
          <w:szCs w:val="28"/>
        </w:rPr>
      </w:pPr>
    </w:p>
    <w:p w:rsidR="001C0796" w:rsidRPr="00B744FD" w:rsidRDefault="001C0796" w:rsidP="00AA6826">
      <w:pPr>
        <w:tabs>
          <w:tab w:val="center" w:pos="6840"/>
        </w:tabs>
        <w:ind w:left="357"/>
        <w:jc w:val="both"/>
        <w:rPr>
          <w:color w:val="000000"/>
          <w:sz w:val="28"/>
          <w:szCs w:val="28"/>
        </w:rPr>
      </w:pPr>
    </w:p>
    <w:p w:rsidR="00AA6826" w:rsidRPr="00B744FD" w:rsidRDefault="00AA6826" w:rsidP="00AA6826">
      <w:pPr>
        <w:tabs>
          <w:tab w:val="center" w:pos="6840"/>
        </w:tabs>
        <w:jc w:val="both"/>
        <w:rPr>
          <w:color w:val="000000"/>
          <w:sz w:val="28"/>
          <w:szCs w:val="28"/>
        </w:rPr>
      </w:pPr>
      <w:r w:rsidRPr="00B744FD">
        <w:rPr>
          <w:color w:val="000000"/>
          <w:sz w:val="28"/>
          <w:szCs w:val="28"/>
        </w:rPr>
        <w:tab/>
        <w:t>Dr.</w:t>
      </w:r>
      <w:r w:rsidR="00CC312D">
        <w:rPr>
          <w:color w:val="000000"/>
          <w:sz w:val="28"/>
          <w:szCs w:val="28"/>
        </w:rPr>
        <w:t xml:space="preserve"> </w:t>
      </w:r>
      <w:r w:rsidR="000820A4">
        <w:rPr>
          <w:color w:val="000000"/>
          <w:sz w:val="28"/>
          <w:szCs w:val="28"/>
        </w:rPr>
        <w:t>Pfeiffer Ilona</w:t>
      </w:r>
      <w:r w:rsidRPr="00B744FD">
        <w:rPr>
          <w:color w:val="000000"/>
          <w:sz w:val="28"/>
          <w:szCs w:val="28"/>
        </w:rPr>
        <w:t xml:space="preserve"> </w:t>
      </w:r>
      <w:proofErr w:type="spellStart"/>
      <w:r w:rsidRPr="00B744FD">
        <w:rPr>
          <w:color w:val="000000"/>
          <w:sz w:val="28"/>
          <w:szCs w:val="28"/>
        </w:rPr>
        <w:t>sk</w:t>
      </w:r>
      <w:proofErr w:type="spellEnd"/>
      <w:r w:rsidRPr="00B744FD">
        <w:rPr>
          <w:color w:val="000000"/>
          <w:sz w:val="28"/>
          <w:szCs w:val="28"/>
        </w:rPr>
        <w:t>.</w:t>
      </w:r>
    </w:p>
    <w:p w:rsidR="00AA6826" w:rsidRPr="00B744FD" w:rsidRDefault="00AA6826" w:rsidP="00AA6826">
      <w:pPr>
        <w:tabs>
          <w:tab w:val="center" w:pos="6840"/>
        </w:tabs>
        <w:jc w:val="both"/>
        <w:rPr>
          <w:color w:val="000000"/>
          <w:sz w:val="28"/>
          <w:szCs w:val="28"/>
        </w:rPr>
      </w:pPr>
      <w:r w:rsidRPr="00B744FD">
        <w:rPr>
          <w:color w:val="000000"/>
          <w:sz w:val="28"/>
          <w:szCs w:val="28"/>
        </w:rPr>
        <w:tab/>
      </w:r>
      <w:proofErr w:type="gramStart"/>
      <w:r w:rsidRPr="00B744FD">
        <w:rPr>
          <w:color w:val="000000"/>
          <w:sz w:val="28"/>
          <w:szCs w:val="28"/>
        </w:rPr>
        <w:t>oktatási</w:t>
      </w:r>
      <w:proofErr w:type="gramEnd"/>
      <w:r w:rsidRPr="00B744FD">
        <w:rPr>
          <w:color w:val="000000"/>
          <w:sz w:val="28"/>
          <w:szCs w:val="28"/>
        </w:rPr>
        <w:t xml:space="preserve"> dékánhelyettes</w:t>
      </w:r>
    </w:p>
    <w:sectPr w:rsidR="00AA6826" w:rsidRPr="00B744FD" w:rsidSect="00697BA7">
      <w:type w:val="continuous"/>
      <w:pgSz w:w="11906" w:h="16838"/>
      <w:pgMar w:top="340" w:right="1418" w:bottom="180" w:left="1418" w:header="709" w:footer="709" w:gutter="0"/>
      <w:cols w:space="708" w:equalWidth="0">
        <w:col w:w="9070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84C"/>
    <w:multiLevelType w:val="hybridMultilevel"/>
    <w:tmpl w:val="ECF4F18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33DB"/>
    <w:multiLevelType w:val="hybridMultilevel"/>
    <w:tmpl w:val="4586B1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528"/>
    <w:multiLevelType w:val="hybridMultilevel"/>
    <w:tmpl w:val="AA14595E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00D92"/>
    <w:multiLevelType w:val="hybridMultilevel"/>
    <w:tmpl w:val="A8F698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77593"/>
    <w:multiLevelType w:val="hybridMultilevel"/>
    <w:tmpl w:val="8FDC8126"/>
    <w:lvl w:ilvl="0" w:tplc="AC4693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AE7F1B"/>
    <w:multiLevelType w:val="hybridMultilevel"/>
    <w:tmpl w:val="F79C9D3C"/>
    <w:lvl w:ilvl="0" w:tplc="CF1AAC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C616A7B"/>
    <w:multiLevelType w:val="hybridMultilevel"/>
    <w:tmpl w:val="68C48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14CC"/>
    <w:multiLevelType w:val="hybridMultilevel"/>
    <w:tmpl w:val="96D8749A"/>
    <w:lvl w:ilvl="0" w:tplc="CF1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D24BB4"/>
    <w:multiLevelType w:val="hybridMultilevel"/>
    <w:tmpl w:val="EC5AB7B0"/>
    <w:lvl w:ilvl="0" w:tplc="CF1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E5501"/>
    <w:multiLevelType w:val="hybridMultilevel"/>
    <w:tmpl w:val="F738C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76DF4"/>
    <w:multiLevelType w:val="hybridMultilevel"/>
    <w:tmpl w:val="8B98EB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F3D7D"/>
    <w:multiLevelType w:val="hybridMultilevel"/>
    <w:tmpl w:val="C0D080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F6DA2"/>
    <w:multiLevelType w:val="hybridMultilevel"/>
    <w:tmpl w:val="53A8CD10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5"/>
    <w:rsid w:val="00016743"/>
    <w:rsid w:val="00024A7A"/>
    <w:rsid w:val="00025AA3"/>
    <w:rsid w:val="00044BF7"/>
    <w:rsid w:val="00045CE9"/>
    <w:rsid w:val="000666E2"/>
    <w:rsid w:val="00066B7C"/>
    <w:rsid w:val="000820A4"/>
    <w:rsid w:val="00082D83"/>
    <w:rsid w:val="00085AE2"/>
    <w:rsid w:val="000B59B5"/>
    <w:rsid w:val="000C3B51"/>
    <w:rsid w:val="000C6CE2"/>
    <w:rsid w:val="000D4781"/>
    <w:rsid w:val="000D7D50"/>
    <w:rsid w:val="000E4DD7"/>
    <w:rsid w:val="0010051A"/>
    <w:rsid w:val="00111D75"/>
    <w:rsid w:val="001249CF"/>
    <w:rsid w:val="001474DC"/>
    <w:rsid w:val="00153E05"/>
    <w:rsid w:val="00180CCB"/>
    <w:rsid w:val="00180F25"/>
    <w:rsid w:val="00182EBF"/>
    <w:rsid w:val="001913D8"/>
    <w:rsid w:val="001B150A"/>
    <w:rsid w:val="001B3C91"/>
    <w:rsid w:val="001C0796"/>
    <w:rsid w:val="001C2540"/>
    <w:rsid w:val="001C33BE"/>
    <w:rsid w:val="001C7E47"/>
    <w:rsid w:val="001E18D0"/>
    <w:rsid w:val="0020572E"/>
    <w:rsid w:val="002274EA"/>
    <w:rsid w:val="0023351D"/>
    <w:rsid w:val="00247454"/>
    <w:rsid w:val="0028281A"/>
    <w:rsid w:val="002B3417"/>
    <w:rsid w:val="002B60CA"/>
    <w:rsid w:val="002C77B6"/>
    <w:rsid w:val="002C7C9C"/>
    <w:rsid w:val="00305DCD"/>
    <w:rsid w:val="00353869"/>
    <w:rsid w:val="003603C0"/>
    <w:rsid w:val="00387FD4"/>
    <w:rsid w:val="003A2B63"/>
    <w:rsid w:val="003A60C1"/>
    <w:rsid w:val="003D7E00"/>
    <w:rsid w:val="003F73D5"/>
    <w:rsid w:val="00483CA2"/>
    <w:rsid w:val="004D34DF"/>
    <w:rsid w:val="004D3F0E"/>
    <w:rsid w:val="004F4C99"/>
    <w:rsid w:val="00514237"/>
    <w:rsid w:val="00542C29"/>
    <w:rsid w:val="00551F11"/>
    <w:rsid w:val="00565CC8"/>
    <w:rsid w:val="00570F27"/>
    <w:rsid w:val="005737AC"/>
    <w:rsid w:val="00595907"/>
    <w:rsid w:val="005B55A8"/>
    <w:rsid w:val="005C4620"/>
    <w:rsid w:val="005E4495"/>
    <w:rsid w:val="005E4762"/>
    <w:rsid w:val="00613800"/>
    <w:rsid w:val="00647563"/>
    <w:rsid w:val="006576D8"/>
    <w:rsid w:val="00672220"/>
    <w:rsid w:val="006832AF"/>
    <w:rsid w:val="00691FED"/>
    <w:rsid w:val="00697BA7"/>
    <w:rsid w:val="006A7E52"/>
    <w:rsid w:val="006C48FC"/>
    <w:rsid w:val="007046BE"/>
    <w:rsid w:val="00717D8E"/>
    <w:rsid w:val="007775EE"/>
    <w:rsid w:val="007919F3"/>
    <w:rsid w:val="007A2E46"/>
    <w:rsid w:val="007A652D"/>
    <w:rsid w:val="007C5650"/>
    <w:rsid w:val="007E3EC0"/>
    <w:rsid w:val="007F368E"/>
    <w:rsid w:val="00802E33"/>
    <w:rsid w:val="00817268"/>
    <w:rsid w:val="0081794A"/>
    <w:rsid w:val="0082675B"/>
    <w:rsid w:val="008271D9"/>
    <w:rsid w:val="00837CBE"/>
    <w:rsid w:val="00886539"/>
    <w:rsid w:val="008A3B8E"/>
    <w:rsid w:val="008B33F5"/>
    <w:rsid w:val="008C165D"/>
    <w:rsid w:val="008E3FB2"/>
    <w:rsid w:val="008F712F"/>
    <w:rsid w:val="009047E3"/>
    <w:rsid w:val="0091608D"/>
    <w:rsid w:val="009316FB"/>
    <w:rsid w:val="00933412"/>
    <w:rsid w:val="00950485"/>
    <w:rsid w:val="009515B9"/>
    <w:rsid w:val="00995A96"/>
    <w:rsid w:val="009A186B"/>
    <w:rsid w:val="009D7008"/>
    <w:rsid w:val="009F76E4"/>
    <w:rsid w:val="00A51F3C"/>
    <w:rsid w:val="00A915E7"/>
    <w:rsid w:val="00A95302"/>
    <w:rsid w:val="00AA6826"/>
    <w:rsid w:val="00AC5276"/>
    <w:rsid w:val="00AE6D7D"/>
    <w:rsid w:val="00B02A2A"/>
    <w:rsid w:val="00B40E92"/>
    <w:rsid w:val="00B50479"/>
    <w:rsid w:val="00B628C7"/>
    <w:rsid w:val="00B744FD"/>
    <w:rsid w:val="00BB0F8C"/>
    <w:rsid w:val="00BB5EF8"/>
    <w:rsid w:val="00BC255D"/>
    <w:rsid w:val="00BC3188"/>
    <w:rsid w:val="00BC583B"/>
    <w:rsid w:val="00BE1972"/>
    <w:rsid w:val="00BE67B0"/>
    <w:rsid w:val="00BF4D43"/>
    <w:rsid w:val="00C16637"/>
    <w:rsid w:val="00C2057B"/>
    <w:rsid w:val="00C3222D"/>
    <w:rsid w:val="00C44AA4"/>
    <w:rsid w:val="00C56483"/>
    <w:rsid w:val="00C60B42"/>
    <w:rsid w:val="00C6344B"/>
    <w:rsid w:val="00C70BD0"/>
    <w:rsid w:val="00C73BFD"/>
    <w:rsid w:val="00C931CE"/>
    <w:rsid w:val="00C97AE9"/>
    <w:rsid w:val="00CB0934"/>
    <w:rsid w:val="00CB0AB0"/>
    <w:rsid w:val="00CC312D"/>
    <w:rsid w:val="00CC6A77"/>
    <w:rsid w:val="00CC7D10"/>
    <w:rsid w:val="00CD455D"/>
    <w:rsid w:val="00CD56C8"/>
    <w:rsid w:val="00D20308"/>
    <w:rsid w:val="00D30619"/>
    <w:rsid w:val="00D630D0"/>
    <w:rsid w:val="00D93CE5"/>
    <w:rsid w:val="00DD19AA"/>
    <w:rsid w:val="00DD1FF5"/>
    <w:rsid w:val="00DD37F2"/>
    <w:rsid w:val="00DD5334"/>
    <w:rsid w:val="00DF217D"/>
    <w:rsid w:val="00DF2456"/>
    <w:rsid w:val="00E02335"/>
    <w:rsid w:val="00E05548"/>
    <w:rsid w:val="00E07C46"/>
    <w:rsid w:val="00E359EE"/>
    <w:rsid w:val="00E36646"/>
    <w:rsid w:val="00E41561"/>
    <w:rsid w:val="00E46C86"/>
    <w:rsid w:val="00E46D9C"/>
    <w:rsid w:val="00E54C5F"/>
    <w:rsid w:val="00E56291"/>
    <w:rsid w:val="00E66071"/>
    <w:rsid w:val="00E7356F"/>
    <w:rsid w:val="00E8647E"/>
    <w:rsid w:val="00EA23B0"/>
    <w:rsid w:val="00EA4A36"/>
    <w:rsid w:val="00ED6A93"/>
    <w:rsid w:val="00EE3004"/>
    <w:rsid w:val="00EE7AC5"/>
    <w:rsid w:val="00F11684"/>
    <w:rsid w:val="00F25BD0"/>
    <w:rsid w:val="00F40ECE"/>
    <w:rsid w:val="00F53DC7"/>
    <w:rsid w:val="00F653F6"/>
    <w:rsid w:val="00F708D7"/>
    <w:rsid w:val="00F8024F"/>
    <w:rsid w:val="00F81DD4"/>
    <w:rsid w:val="00FB5EDA"/>
    <w:rsid w:val="00FB788B"/>
    <w:rsid w:val="00FD73F5"/>
    <w:rsid w:val="00FE2D57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D7F2B"/>
  <w15:docId w15:val="{0683DC9D-54F4-40C4-BF9D-ADBFCB1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D75"/>
    <w:rPr>
      <w:rFonts w:ascii="Times" w:hAnsi="Times"/>
      <w:sz w:val="24"/>
    </w:rPr>
  </w:style>
  <w:style w:type="paragraph" w:styleId="Cmsor1">
    <w:name w:val="heading 1"/>
    <w:basedOn w:val="Norml"/>
    <w:next w:val="Norml"/>
    <w:qFormat/>
    <w:rsid w:val="00045CE9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45CE9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Cm">
    <w:name w:val="Title"/>
    <w:basedOn w:val="Norml"/>
    <w:qFormat/>
    <w:rsid w:val="00045CE9"/>
    <w:pPr>
      <w:jc w:val="center"/>
    </w:pPr>
    <w:rPr>
      <w:rFonts w:ascii="Times New Roman" w:hAnsi="Times New Roman"/>
      <w:b/>
      <w:spacing w:val="20"/>
      <w:sz w:val="28"/>
    </w:rPr>
  </w:style>
  <w:style w:type="table" w:styleId="Rcsostblzat">
    <w:name w:val="Table Grid"/>
    <w:basedOn w:val="Normltblzat"/>
    <w:rsid w:val="0004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50479"/>
    <w:pPr>
      <w:spacing w:line="240" w:lineRule="exact"/>
      <w:jc w:val="both"/>
    </w:pPr>
  </w:style>
  <w:style w:type="paragraph" w:styleId="Buborkszveg">
    <w:name w:val="Balloon Text"/>
    <w:basedOn w:val="Norml"/>
    <w:semiHidden/>
    <w:rsid w:val="00C6344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167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204.tv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a1100204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204.t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204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255E-C7C6-4794-A6D8-DEA83A8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Természettudományi Kar</vt:lpstr>
    </vt:vector>
  </TitlesOfParts>
  <Company>TTK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Természettudományi Kar</dc:title>
  <dc:creator>Boa Anikó</dc:creator>
  <cp:lastModifiedBy>Boa Anikó</cp:lastModifiedBy>
  <cp:revision>4</cp:revision>
  <cp:lastPrinted>2016-11-30T07:46:00Z</cp:lastPrinted>
  <dcterms:created xsi:type="dcterms:W3CDTF">2023-11-29T15:21:00Z</dcterms:created>
  <dcterms:modified xsi:type="dcterms:W3CDTF">2023-11-29T15:23:00Z</dcterms:modified>
</cp:coreProperties>
</file>